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102"/>
    <w:p>
      <w:pPr>
        <w:pStyle w:val="Heading1"/>
      </w:pPr>
      <w:r>
        <w:t xml:space="preserve">Homiletics Analysis: Psalms 102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102 is headed</w:t>
      </w:r>
      <w:r>
        <w:t xml:space="preserve"> </w:t>
      </w:r>
      <w:r>
        <w:t xml:space="preserve">“A prayer of one afflicted, when he is faint and pours out his complaint before the LORD”</w:t>
      </w:r>
      <w:r>
        <w:t xml:space="preserve"> </w:t>
      </w:r>
      <w:r>
        <w:t xml:space="preserve">— one of the seven traditional Penitential Psalms, though its content is less confession than lament. The psalm moves through three discernible movements. In the first (vv. 1–11), the psalmist cries out to God from a condition of severe personal distress: his body wastes, his days are consumed like smoke, he is like a solitary bird on a rooftop, mocked by his enemies, unable to eat or sleep, reduced to ashes and dust. The suffering is both physical and social — isolation, reproach, and temporal dread compound the bodily affliction. In the second movement (vv. 12–22), the psalmist pivots dramatically from his own diminishment to God’s eternal permanence and the certainty of Zion’s restoration. Here the psalmist’s eye moves outward and upward: the LORD endures forever, His name will be declared in Zion, the nations will fear Him, the prisoners will be released, and a people not yet born will praise Him. This is not mere consolation — it is a theological argument. The psalmist grounds his petition not in his own merit but in God’s unchanging nature and covenantal commitment to His people. In the third movement (vv. 23–28), the argument loops: the psalmist returns to his own brevity and frailty, contrasts it again with God’s eternity, and arrives at the great affirmation that though heaven and earth perish, God remains — and the children of His servants will dwell secure. The psalm closes not with resolved circumstances but with settled confidence grounded entirely in who God is.</w:t>
      </w:r>
    </w:p>
    <w:p>
      <w:pPr>
        <w:pStyle w:val="BodyText"/>
      </w:pPr>
      <w:r>
        <w:rPr>
          <w:b/>
          <w:bCs/>
        </w:rPr>
        <w:t xml:space="preserve">This Text — Intent</w:t>
      </w:r>
    </w:p>
    <w:p>
      <w:pPr>
        <w:pStyle w:val="BodyText"/>
      </w:pPr>
      <w:r>
        <w:t xml:space="preserve">God’s intent through this psalm is to reorient the afflicted soul away from the overwhelm of present suffering and toward the stable ground of divine permanence. The psalm does not deny the reality or severity of suffering — it describes it with unflinching candor. Nor does it promise immediate relief. Rather, it labors to accomplish a specific cognitive and affective shift in the reader: from the felt experience of God’s apparent distance and one’s own transience to the revealed reality of God’s eternal unchangeability and covenantal faithfulness. The intent is not comfort as distraction but comfort as theological grounding. The psalmist wants the sufferer to see that what feels like abandonment is occurring within a larger frame of God’s permanent sovereign care — and that this frame, not present circumstances, is the true reality. The psalm also trains the reader to pray: to bring the full weight of suffering honestly before God while simultaneously anchoring petition in God’s character rather than the psalmist’s condition.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afflicted psalmist anchors desperate prayer in God’s eternal permanence against human transience.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calls the suffering believer to bring every weight of affliction honestly before Him and to find stable ground not in changed circumstances but in His own eternal, unchanging character — the one fixed point when body, strength, and even creation itself are failing.</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relation of personal and corporate suffering</w:t>
      </w:r>
      <w:r>
        <w:t xml:space="preserve">: A significant interpretive question concerns whether the</w:t>
      </w:r>
      <w:r>
        <w:t xml:space="preserve"> </w:t>
      </w:r>
      <w:r>
        <w:t xml:space="preserve">“I”</w:t>
      </w:r>
      <w:r>
        <w:t xml:space="preserve"> </w:t>
      </w:r>
      <w:r>
        <w:t xml:space="preserve">of this psalm is an individual sufferer or a representative voice for the corporate people of God in exile. The middle section (vv. 12–22) is so explicitly corporate — Zion’s restoration, the nations fearing the LORD, prisoners being released, a people yet to be born — that some interpreters read the entire psalm as the voice of Israel in Babylonian captivity, with personal suffering functioning as metaphor for national distress. This reading has genuine textual purchase: the pivot in v. 12 (</w:t>
      </w:r>
      <w:r>
        <w:t xml:space="preserve">“But you, O LORD, are enthroned forever; you are remembered throughout all generations”</w:t>
      </w:r>
      <w:r>
        <w:t xml:space="preserve">) does feel less like an individual’s reassurance and more like a communal theological affirmation. The Reformed reading does not refute this but qualifies it: the psalm’s superscription is explicitly individual (</w:t>
      </w:r>
      <w:r>
        <w:t xml:space="preserve">“one afflicted”</w:t>
      </w:r>
      <w:r>
        <w:t xml:space="preserve">), and the genius of Hebrew lament poetry is precisely its capacity to hold individual and corporate suffering in simultaneous view. The</w:t>
      </w:r>
      <w:r>
        <w:t xml:space="preserve"> </w:t>
      </w:r>
      <w:r>
        <w:t xml:space="preserve">“I”</w:t>
      </w:r>
      <w:r>
        <w:t xml:space="preserve"> </w:t>
      </w:r>
      <w:r>
        <w:t xml:space="preserve">of the psalmist is not merely metaphorical — it is genuinely personal suffering that becomes transparent to corporate covenant distress. Both registers are active. The expositor need not choose.</w:t>
      </w:r>
    </w:p>
    <w:p>
      <w:pPr>
        <w:pStyle w:val="BodyText"/>
      </w:pPr>
      <w:r>
        <w:rPr>
          <w:b/>
          <w:bCs/>
        </w:rPr>
        <w:t xml:space="preserve">The Christological reading (Hebrews 1:10–12)</w:t>
      </w:r>
      <w:r>
        <w:t xml:space="preserve">: The New Testament itself interprets this psalm in a direction no other interpretive tradition can ignore. The author of Hebrews cites Psalm 102:25–27 — directly, in the second person — as words addressed by the Father to the Son:</w:t>
      </w:r>
      <w:r>
        <w:t xml:space="preserve"> </w:t>
      </w:r>
      <w:r>
        <w:t xml:space="preserve">“You, Lord, laid the foundation of the earth in the beginning, and the heavens are the work of your hands; they will perish, but you remain; they will all wear out like a garment, like a robe you will roll them up, like a garment they will also be changed. But you are the same, and your years will have no end.”</w:t>
      </w:r>
      <w:r>
        <w:t xml:space="preserve"> </w:t>
      </w:r>
      <w:r>
        <w:t xml:space="preserve">This is a stunning canonical move: what the psalmist confesses about the eternal LORD (YHWH) is applied by the Father to the Son as His own eternal identity. This does not collapse Psalm 102 into a messianic prediction — its primary horizon is genuinely the suffering individual and the covenant-keeping God — but it means that the</w:t>
      </w:r>
      <w:r>
        <w:t xml:space="preserve"> </w:t>
      </w:r>
      <w:r>
        <w:t xml:space="preserve">“eternal LORD”</w:t>
      </w:r>
      <w:r>
        <w:t xml:space="preserve"> </w:t>
      </w:r>
      <w:r>
        <w:t xml:space="preserve">who is the psalm’s anchor is revealed in the New Testament to be the eternal Son. For Reformed exposition, this is not an imposition but a fulfillment: the unchanging one in whom the psalmist trusts is the same Christ who</w:t>
      </w:r>
      <w:r>
        <w:t xml:space="preserve"> </w:t>
      </w:r>
      <w:r>
        <w:t xml:space="preserve">“is the same yesterday, today, and forever”</w:t>
      </w:r>
      <w:r>
        <w:t xml:space="preserve"> </w:t>
      </w:r>
      <w:r>
        <w:t xml:space="preserve">(Hebrews 13:8). This enriches rather than displaces the psalm’s original claim. Preaching that omits this canonical development misses the full force of the psalm’s own answer.</w:t>
      </w:r>
    </w:p>
    <w:p>
      <w:pPr>
        <w:pStyle w:val="BodyText"/>
      </w:pPr>
      <w:r>
        <w:rPr>
          <w:b/>
          <w:bCs/>
        </w:rPr>
        <w:t xml:space="preserve">Dispensational readings</w:t>
      </w:r>
      <w:r>
        <w:t xml:space="preserve">: Dispensational interpreters often read the middle section (vv. 12–22) as a straightforward prophecy of Israel’s national restoration and the millennial kingdom — the</w:t>
      </w:r>
      <w:r>
        <w:t xml:space="preserve"> </w:t>
      </w:r>
      <w:r>
        <w:t xml:space="preserve">“prisoners”</w:t>
      </w:r>
      <w:r>
        <w:t xml:space="preserve"> </w:t>
      </w:r>
      <w:r>
        <w:t xml:space="preserve">as literal Jewish exiles, Zion’s rebuilding as the literal restoration of Jerusalem, the nations fearing as Gentile acknowledgment of Israel’s primacy in the millennium. This reading takes the text’s particularity seriously and is not without merit as historical-grammatical observation. The Reformed reading qualifies rather than refutes: the covenantal and typological dimensions mean that the New Testament’s application of this psalm to Christ and to the church in Hebrews 1 is not allegorization but canonical fulfillment. Zion’s restoration finds its deepest reality not in geopolitical prophecy but in God’s gathered people across the ages (Hebrews 12:22). The Dispensational reading captures the Old Testament horizon but underweights the New Testament’s own interpretive development.</w:t>
      </w:r>
    </w:p>
    <w:p>
      <w:pPr>
        <w:pStyle w:val="BodyText"/>
      </w:pPr>
      <w:r>
        <w:rPr>
          <w:b/>
          <w:bCs/>
        </w:rPr>
        <w:t xml:space="preserve">The Reformed reading</w:t>
      </w:r>
      <w:r>
        <w:t xml:space="preserve">: Psalm 102 is the prayer of a genuinely suffering individual whose personal affliction becomes transparent to the suffering of God’s people as a whole, whose petition is grounded not in his own merit or condition but in God’s eternal and unchanging character, and whose confession about the LORD is revealed in Hebrews 1 to point ultimately to the eternal Son. The psalm trains the believer to honest lament, theological anchoring, and eschatological hope — all three at once. The suffering does not resolve within the psalm; it is held within a frame of divine permanence that is bigger than the suffering. This is the reading most accountable to the full canonical text.</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pStyle w:val="Compact"/>
        <w:numPr>
          <w:ilvl w:val="0"/>
          <w:numId w:val="1001"/>
        </w:numPr>
      </w:pPr>
      <w:r>
        <w:rPr>
          <w:b/>
          <w:bCs/>
        </w:rPr>
        <w:t xml:space="preserve">Hebrews 1:10–12</w:t>
      </w:r>
      <w:r>
        <w:t xml:space="preserve"> </w:t>
      </w:r>
      <w:r>
        <w:t xml:space="preserve">— The Father applies Psalm 102:25–27 directly to the Son, identifying the eternal LORD of the psalm with the eternal Christ; the psalm’s anchor is revealed as Christological.</w:t>
      </w:r>
    </w:p>
    <w:p>
      <w:pPr>
        <w:pStyle w:val="Compact"/>
        <w:numPr>
          <w:ilvl w:val="0"/>
          <w:numId w:val="1001"/>
        </w:numPr>
      </w:pPr>
      <w:r>
        <w:rPr>
          <w:b/>
          <w:bCs/>
        </w:rPr>
        <w:t xml:space="preserve">Lamentations 3:19–26</w:t>
      </w:r>
      <w:r>
        <w:t xml:space="preserve"> </w:t>
      </w:r>
      <w:r>
        <w:t xml:space="preserve">— Jeremiah in the depth of national catastrophe makes the identical theological move: from</w:t>
      </w:r>
      <w:r>
        <w:t xml:space="preserve"> </w:t>
      </w:r>
      <w:r>
        <w:t xml:space="preserve">“I remember my affliction”</w:t>
      </w:r>
      <w:r>
        <w:t xml:space="preserve"> </w:t>
      </w:r>
      <w:r>
        <w:t xml:space="preserve">to</w:t>
      </w:r>
      <w:r>
        <w:t xml:space="preserve"> </w:t>
      </w:r>
      <w:r>
        <w:t xml:space="preserve">“The steadfast love of the LORD never ceases”</w:t>
      </w:r>
      <w:r>
        <w:t xml:space="preserve">; the pivot from personal anguish to divine faithfulness is the same structure as Psalm 102.</w:t>
      </w:r>
    </w:p>
    <w:p>
      <w:pPr>
        <w:pStyle w:val="Compact"/>
        <w:numPr>
          <w:ilvl w:val="0"/>
          <w:numId w:val="1001"/>
        </w:numPr>
      </w:pPr>
      <w:r>
        <w:rPr>
          <w:b/>
          <w:bCs/>
        </w:rPr>
        <w:t xml:space="preserve">Isaiah 40:6–8, 28–31</w:t>
      </w:r>
      <w:r>
        <w:t xml:space="preserve"> </w:t>
      </w:r>
      <w:r>
        <w:t xml:space="preserve">— The contrast between human transience (</w:t>
      </w:r>
      <w:r>
        <w:t xml:space="preserve">“all flesh is grass”</w:t>
      </w:r>
      <w:r>
        <w:t xml:space="preserve">) and God’s eternal, unwearied strength provides the identical theological frame; the word of the LORD stands forever precisely when human strength fails.</w:t>
      </w:r>
    </w:p>
    <w:p>
      <w:pPr>
        <w:pStyle w:val="Compact"/>
        <w:numPr>
          <w:ilvl w:val="0"/>
          <w:numId w:val="1001"/>
        </w:numPr>
      </w:pPr>
      <w:r>
        <w:rPr>
          <w:b/>
          <w:bCs/>
        </w:rPr>
        <w:t xml:space="preserve">Romans 8:18–25</w:t>
      </w:r>
      <w:r>
        <w:t xml:space="preserve"> </w:t>
      </w:r>
      <w:r>
        <w:t xml:space="preserve">— Present suffering set within the frame of a groaning creation and future glory; the believer’s anchor is not present relief but the certainty of what God has purposed — a New Testament counterpart to the psalm’s structure.</w:t>
      </w:r>
    </w:p>
    <w:p>
      <w:pPr>
        <w:pStyle w:val="Compact"/>
        <w:numPr>
          <w:ilvl w:val="0"/>
          <w:numId w:val="1001"/>
        </w:numPr>
      </w:pPr>
      <w:r>
        <w:rPr>
          <w:b/>
          <w:bCs/>
        </w:rPr>
        <w:t xml:space="preserve">Hebrews 13:8</w:t>
      </w:r>
      <w:r>
        <w:t xml:space="preserve"> </w:t>
      </w:r>
      <w:r>
        <w:t xml:space="preserve">—</w:t>
      </w:r>
      <w:r>
        <w:t xml:space="preserve"> </w:t>
      </w:r>
      <w:r>
        <w:t xml:space="preserve">“Jesus Christ is the same yesterday and today and forever”</w:t>
      </w:r>
      <w:r>
        <w:t xml:space="preserve"> </w:t>
      </w:r>
      <w:r>
        <w:t xml:space="preserve">— the canonical resolution of Psalm 102’s confession; the unchanging one in whom the psalmist grounds his hope is named.</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ground the suffering believer’s prayer and confidence not in the resolution of present affliction but in the eternal, unchanging character of the God who hears — and who is revealed in Christ to be the same forever.</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petition:</w:t>
            </w:r>
            <w:r>
              <w:t xml:space="preserve"> </w:t>
            </w:r>
            <w:r>
              <w:t xml:space="preserve">“Hear my prayer, O LORD”</w:t>
            </w:r>
            <w:r>
              <w:t xml:space="preserve">; do not hide your face; answer speedily</w:t>
            </w:r>
          </w:p>
        </w:tc>
        <w:tc>
          <w:tcPr/>
          <w:p>
            <w:pPr>
              <w:pStyle w:val="Compact"/>
            </w:pPr>
            <w:r>
              <w:t xml:space="preserve">Urgency of access — psalmist fears divine distance more than pain itself</w:t>
            </w:r>
          </w:p>
        </w:tc>
      </w:tr>
      <w:tr>
        <w:tc>
          <w:tcPr/>
          <w:p>
            <w:pPr>
              <w:pStyle w:val="Compact"/>
            </w:pPr>
            <w:r>
              <w:t xml:space="preserve">3–7</w:t>
            </w:r>
          </w:p>
        </w:tc>
        <w:tc>
          <w:tcPr/>
          <w:p>
            <w:pPr>
              <w:pStyle w:val="Compact"/>
            </w:pPr>
            <w:r>
              <w:t xml:space="preserve">Physical and social desolation: days like smoke, bones burning, heart like grass; unable to eat; lying awake like a lonely owl, a sparrow on a housetop</w:t>
            </w:r>
          </w:p>
        </w:tc>
        <w:tc>
          <w:tcPr/>
          <w:p>
            <w:pPr>
              <w:pStyle w:val="Compact"/>
            </w:pPr>
            <w:r>
              <w:t xml:space="preserve">Vivid body-language of suffering; social isolation compounds physical affliction</w:t>
            </w:r>
          </w:p>
        </w:tc>
      </w:tr>
      <w:tr>
        <w:tc>
          <w:tcPr/>
          <w:p>
            <w:pPr>
              <w:pStyle w:val="Compact"/>
            </w:pPr>
            <w:r>
              <w:t xml:space="preserve">8–9</w:t>
            </w:r>
          </w:p>
        </w:tc>
        <w:tc>
          <w:tcPr/>
          <w:p>
            <w:pPr>
              <w:pStyle w:val="Compact"/>
            </w:pPr>
            <w:r>
              <w:t xml:space="preserve">Enemies mock and taunt; the psalmist eats ashes for bread, mingles tears with drink</w:t>
            </w:r>
          </w:p>
        </w:tc>
        <w:tc>
          <w:tcPr/>
          <w:p>
            <w:pPr>
              <w:pStyle w:val="Compact"/>
            </w:pPr>
            <w:r>
              <w:t xml:space="preserve">Suffering is public — shame and reproach added to physical weakness</w:t>
            </w:r>
          </w:p>
        </w:tc>
      </w:tr>
      <w:tr>
        <w:tc>
          <w:tcPr/>
          <w:p>
            <w:pPr>
              <w:pStyle w:val="Compact"/>
            </w:pPr>
            <w:r>
              <w:t xml:space="preserve">10–11</w:t>
            </w:r>
          </w:p>
        </w:tc>
        <w:tc>
          <w:tcPr/>
          <w:p>
            <w:pPr>
              <w:pStyle w:val="Compact"/>
            </w:pPr>
            <w:r>
              <w:t xml:space="preserve">Theological diagnosis:</w:t>
            </w:r>
            <w:r>
              <w:t xml:space="preserve"> </w:t>
            </w:r>
            <w:r>
              <w:t xml:space="preserve">“because of your indignation and anger; for you have taken me up and thrown me down”</w:t>
            </w:r>
            <w:r>
              <w:t xml:space="preserve">; days like an evening shadow; withering like grass</w:t>
            </w:r>
          </w:p>
        </w:tc>
        <w:tc>
          <w:tcPr/>
          <w:p>
            <w:pPr>
              <w:pStyle w:val="Compact"/>
            </w:pPr>
            <w:r>
              <w:t xml:space="preserve">The psalmist does not attribute suffering to chance or enemies alone — God’s action is behind it; no evasion here</w:t>
            </w:r>
          </w:p>
        </w:tc>
      </w:tr>
      <w:tr>
        <w:tc>
          <w:tcPr/>
          <w:p>
            <w:pPr>
              <w:pStyle w:val="Compact"/>
            </w:pPr>
            <w:r>
              <w:t xml:space="preserve">12</w:t>
            </w:r>
          </w:p>
        </w:tc>
        <w:tc>
          <w:tcPr/>
          <w:p>
            <w:pPr>
              <w:pStyle w:val="Compact"/>
            </w:pPr>
            <w:r>
              <w:t xml:space="preserve">The great pivot:</w:t>
            </w:r>
            <w:r>
              <w:t xml:space="preserve"> </w:t>
            </w:r>
            <w:r>
              <w:t xml:space="preserve">“But you, O LORD, are enthroned forever; you are remembered throughout all generations”</w:t>
            </w:r>
          </w:p>
        </w:tc>
        <w:tc>
          <w:tcPr/>
          <w:p>
            <w:pPr>
              <w:pStyle w:val="Compact"/>
            </w:pPr>
            <w:r>
              <w:t xml:space="preserve">Adversative</w:t>
            </w:r>
            <w:r>
              <w:t xml:space="preserve"> </w:t>
            </w:r>
            <w:r>
              <w:t xml:space="preserve">“but”</w:t>
            </w:r>
            <w:r>
              <w:t xml:space="preserve"> </w:t>
            </w:r>
            <w:r>
              <w:t xml:space="preserve">— the entire frame shifts from</w:t>
            </w:r>
            <w:r>
              <w:t xml:space="preserve"> </w:t>
            </w:r>
            <w:r>
              <w:t xml:space="preserve">“my condition”</w:t>
            </w:r>
            <w:r>
              <w:t xml:space="preserve"> </w:t>
            </w:r>
            <w:r>
              <w:t xml:space="preserve">to</w:t>
            </w:r>
            <w:r>
              <w:t xml:space="preserve"> </w:t>
            </w:r>
            <w:r>
              <w:t xml:space="preserve">“who you are”</w:t>
            </w:r>
          </w:p>
        </w:tc>
      </w:tr>
      <w:tr>
        <w:tc>
          <w:tcPr/>
          <w:p>
            <w:pPr>
              <w:pStyle w:val="Compact"/>
            </w:pPr>
            <w:r>
              <w:t xml:space="preserve">13–14</w:t>
            </w:r>
          </w:p>
        </w:tc>
        <w:tc>
          <w:tcPr/>
          <w:p>
            <w:pPr>
              <w:pStyle w:val="Compact"/>
            </w:pPr>
            <w:r>
              <w:t xml:space="preserve">God will arise and have pity on Zion; the time to favor her has come; His servants love even her stones and dust</w:t>
            </w:r>
          </w:p>
        </w:tc>
        <w:tc>
          <w:tcPr/>
          <w:p>
            <w:pPr>
              <w:pStyle w:val="Compact"/>
            </w:pPr>
            <w:r>
              <w:t xml:space="preserve">Zion’s restoration is grounded in God’s sovereign timetable and covenantal affection</w:t>
            </w:r>
          </w:p>
        </w:tc>
      </w:tr>
      <w:tr>
        <w:tc>
          <w:tcPr/>
          <w:p>
            <w:pPr>
              <w:pStyle w:val="Compact"/>
            </w:pPr>
            <w:r>
              <w:t xml:space="preserve">15–17</w:t>
            </w:r>
          </w:p>
        </w:tc>
        <w:tc>
          <w:tcPr/>
          <w:p>
            <w:pPr>
              <w:pStyle w:val="Compact"/>
            </w:pPr>
            <w:r>
              <w:t xml:space="preserve">Nations will fear the LORD’s name; He will appear in glory; He will hear the destitute and not despise their prayer</w:t>
            </w:r>
          </w:p>
        </w:tc>
        <w:tc>
          <w:tcPr/>
          <w:p>
            <w:pPr>
              <w:pStyle w:val="Compact"/>
            </w:pPr>
            <w:r>
              <w:t xml:space="preserve">The psalmist’s own destitution heard within the framework of God’s broader saving purposes</w:t>
            </w:r>
          </w:p>
        </w:tc>
      </w:tr>
      <w:tr>
        <w:tc>
          <w:tcPr/>
          <w:p>
            <w:pPr>
              <w:pStyle w:val="Compact"/>
            </w:pPr>
            <w:r>
              <w:t xml:space="preserve">18–22</w:t>
            </w:r>
          </w:p>
        </w:tc>
        <w:tc>
          <w:tcPr/>
          <w:p>
            <w:pPr>
              <w:pStyle w:val="Compact"/>
            </w:pPr>
            <w:r>
              <w:t xml:space="preserve">Written for a generation yet to come: the LORD looked down from His holy height to release prisoners, to declare His name in Zion, that all peoples may assemble to worship</w:t>
            </w:r>
          </w:p>
        </w:tc>
        <w:tc>
          <w:tcPr/>
          <w:p>
            <w:pPr>
              <w:pStyle w:val="Compact"/>
            </w:pPr>
            <w:r>
              <w:t xml:space="preserve">Eschatological breadth — the psalm’s concern extends forward to</w:t>
            </w:r>
            <w:r>
              <w:t xml:space="preserve"> </w:t>
            </w:r>
            <w:r>
              <w:t xml:space="preserve">“people not yet created”</w:t>
            </w:r>
          </w:p>
        </w:tc>
      </w:tr>
      <w:tr>
        <w:tc>
          <w:tcPr/>
          <w:p>
            <w:pPr>
              <w:pStyle w:val="Compact"/>
            </w:pPr>
            <w:r>
              <w:t xml:space="preserve">23–24</w:t>
            </w:r>
          </w:p>
        </w:tc>
        <w:tc>
          <w:tcPr/>
          <w:p>
            <w:pPr>
              <w:pStyle w:val="Compact"/>
            </w:pPr>
            <w:r>
              <w:t xml:space="preserve">Return to personal frailty:</w:t>
            </w:r>
            <w:r>
              <w:t xml:space="preserve"> </w:t>
            </w:r>
            <w:r>
              <w:t xml:space="preserve">“He has broken my strength in midcourse; he has shortened my days”</w:t>
            </w:r>
            <w:r>
              <w:t xml:space="preserve">; the psalmist cries — do not take me away in the midst of my days</w:t>
            </w:r>
          </w:p>
        </w:tc>
        <w:tc>
          <w:tcPr/>
          <w:p>
            <w:pPr>
              <w:pStyle w:val="Compact"/>
            </w:pPr>
            <w:r>
              <w:t xml:space="preserve">The structural loop: individual frailty reasserts itself after the corporate horizon</w:t>
            </w:r>
          </w:p>
        </w:tc>
      </w:tr>
      <w:tr>
        <w:tc>
          <w:tcPr/>
          <w:p>
            <w:pPr>
              <w:pStyle w:val="Compact"/>
            </w:pPr>
            <w:r>
              <w:t xml:space="preserve">25–27</w:t>
            </w:r>
          </w:p>
        </w:tc>
        <w:tc>
          <w:tcPr/>
          <w:p>
            <w:pPr>
              <w:pStyle w:val="Compact"/>
            </w:pPr>
            <w:r>
              <w:t xml:space="preserve">The LORD laid the foundation of the earth; heavens are His handiwork; they will perish but He endures; He changes them like a garment, but He is the same and His years have no end</w:t>
            </w:r>
          </w:p>
        </w:tc>
        <w:tc>
          <w:tcPr/>
          <w:p>
            <w:pPr>
              <w:pStyle w:val="Compact"/>
            </w:pPr>
            <w:r>
              <w:t xml:space="preserve">The theological climax — divine immutability contrasted with creaturely transience; cited in Hebrews 1 of the Son</w:t>
            </w:r>
          </w:p>
        </w:tc>
      </w:tr>
      <w:tr>
        <w:tc>
          <w:tcPr/>
          <w:p>
            <w:pPr>
              <w:pStyle w:val="Compact"/>
            </w:pPr>
            <w:r>
              <w:t xml:space="preserve">28</w:t>
            </w:r>
          </w:p>
        </w:tc>
        <w:tc>
          <w:tcPr/>
          <w:p>
            <w:pPr>
              <w:pStyle w:val="Compact"/>
            </w:pPr>
            <w:r>
              <w:t xml:space="preserve">“The children of your servants shall dwell secure; their offspring shall be established before you”</w:t>
            </w:r>
          </w:p>
        </w:tc>
        <w:tc>
          <w:tcPr/>
          <w:p>
            <w:pPr>
              <w:pStyle w:val="Compact"/>
            </w:pPr>
            <w:r>
              <w:t xml:space="preserve">Resolution: not in the psalmist’s restored health but in the continuity of God’s covenant people across generations</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Cry from the Ash Heap: Desperate Prayer in the Depths of Affliction</w:t>
            </w:r>
          </w:p>
        </w:tc>
      </w:tr>
      <w:tr>
        <w:tc>
          <w:tcPr/>
          <w:p>
            <w:pPr>
              <w:pStyle w:val="Compact"/>
            </w:pPr>
            <w:r>
              <w:t xml:space="preserve">2</w:t>
            </w:r>
          </w:p>
        </w:tc>
        <w:tc>
          <w:tcPr/>
          <w:p>
            <w:pPr>
              <w:pStyle w:val="Compact"/>
            </w:pPr>
            <w:r>
              <w:t xml:space="preserve">12–22</w:t>
            </w:r>
          </w:p>
        </w:tc>
        <w:tc>
          <w:tcPr/>
          <w:p>
            <w:pPr>
              <w:pStyle w:val="Compact"/>
            </w:pPr>
            <w:r>
              <w:t xml:space="preserve">The Fixed Point: God’s Eternal Throne and Zion’s Certain Restoration</w:t>
            </w:r>
          </w:p>
        </w:tc>
      </w:tr>
      <w:tr>
        <w:tc>
          <w:tcPr/>
          <w:p>
            <w:pPr>
              <w:pStyle w:val="Compact"/>
            </w:pPr>
            <w:r>
              <w:t xml:space="preserve">3</w:t>
            </w:r>
          </w:p>
        </w:tc>
        <w:tc>
          <w:tcPr/>
          <w:p>
            <w:pPr>
              <w:pStyle w:val="Compact"/>
            </w:pPr>
            <w:r>
              <w:t xml:space="preserve">23–28</w:t>
            </w:r>
          </w:p>
        </w:tc>
        <w:tc>
          <w:tcPr/>
          <w:p>
            <w:pPr>
              <w:pStyle w:val="Compact"/>
            </w:pPr>
            <w:r>
              <w:t xml:space="preserve">The Loop and the Landing: Human Transience Held Within Divine Permanence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afflicted psalmist anchors desperate prayer in God’s eternal permanence against human transience.</w:t>
      </w:r>
    </w:p>
    <w:p>
      <w:pPr>
        <w:pStyle w:val="BodyText"/>
      </w:pPr>
      <w:r>
        <w:rPr>
          <w:b/>
          <w:bCs/>
        </w:rPr>
        <w:t xml:space="preserve">Primary Claim:</w:t>
      </w:r>
      <w:r>
        <w:t xml:space="preserve"> </w:t>
      </w:r>
      <w:r>
        <w:t xml:space="preserve">God calls the suffering believer to bring every weight of affliction honestly before Him and to find stable ground not in changed circumstances but in His own eternal, unchanging character — the one fixed point when body, strength, and even creation itself are failing.</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Reframe the felt absence of God as a theological problem, not a factual one.</w:t>
      </w:r>
      <w:r>
        <w:t xml:space="preserve"> </w:t>
      </w:r>
      <w:r>
        <w:t xml:space="preserve">The psalmist’s suffering is real, prolonged, and apparently God-caused (</w:t>
      </w:r>
      <w:r>
        <w:t xml:space="preserve">“you have taken me up and thrown me down,”</w:t>
      </w:r>
      <w:r>
        <w:t xml:space="preserve"> </w:t>
      </w:r>
      <w:r>
        <w:t xml:space="preserve">v. 10) — and he prays anyway, anchoring the prayer not in what he feels but in what he knows. If you are in a season where God feels absent, the psalm is not telling you to feel differently — it is telling you to think rightly. God’s enthronement (v. 12) is not contingent on your experience of it. The pivot from v. 11 to v. 12 is not an emotional shift; it is a theological one. Train your mind to make the same move: not</w:t>
      </w:r>
      <w:r>
        <w:t xml:space="preserve"> </w:t>
      </w:r>
      <w:r>
        <w:t xml:space="preserve">“I feel God’s presence”</w:t>
      </w:r>
      <w:r>
        <w:t xml:space="preserve"> </w:t>
      </w:r>
      <w:r>
        <w:t xml:space="preserve">but</w:t>
      </w:r>
      <w:r>
        <w:t xml:space="preserve"> </w:t>
      </w:r>
      <w:r>
        <w:t xml:space="preserve">“God is enthroned forever”</w:t>
      </w:r>
      <w:r>
        <w:t xml:space="preserve"> </w:t>
      </w:r>
      <w:r>
        <w:t xml:space="preserve">— and pray from that fixed point, not from the fluctuating one.</w:t>
      </w:r>
    </w:p>
    <w:p>
      <w:pPr>
        <w:pStyle w:val="BodyText"/>
      </w:pPr>
      <w:r>
        <w:rPr>
          <w:b/>
          <w:bCs/>
        </w:rPr>
        <w:t xml:space="preserve">2. (Affections/Worship) — Let the ache of your own transience drive you to worship the One who is not transient.</w:t>
      </w:r>
      <w:r>
        <w:t xml:space="preserve"> </w:t>
      </w:r>
      <w:r>
        <w:t xml:space="preserve">The psalmist stares directly at his own brevity — days like smoke, evening shadow, withering grass — and does not look away. But the stare lands not in despair but in worship of the Eternal One. The appropriate response to your own finitude is not anxiety management or distraction — it is adoration of the One who</w:t>
      </w:r>
      <w:r>
        <w:t xml:space="preserve"> </w:t>
      </w:r>
      <w:r>
        <w:t xml:space="preserve">“is the same”</w:t>
      </w:r>
      <w:r>
        <w:t xml:space="preserve"> </w:t>
      </w:r>
      <w:r>
        <w:t xml:space="preserve">when everything else changes (v. 27). If you have been running from the thought of your own fragility, stop. Let it be the thing that drives you to your knees before the One whose years have no end. The ache of transience is meant to be an arrow pointing to worship, not a wound to be numbed.</w:t>
      </w:r>
    </w:p>
    <w:p>
      <w:pPr>
        <w:pStyle w:val="BodyText"/>
      </w:pPr>
      <w:r>
        <w:rPr>
          <w:b/>
          <w:bCs/>
        </w:rPr>
        <w:t xml:space="preserve">3. (Will/Behavior) — Bring the full, unedited weight of your suffering into your prayers, not the sanitized version.</w:t>
      </w:r>
      <w:r>
        <w:t xml:space="preserve"> </w:t>
      </w:r>
      <w:r>
        <w:t xml:space="preserve">The psalmist does not pray in generalities. He reports broken strength, burning bones, sleeplessness, mockery, tears mixed with drink, and the sense that God Himself has thrown him down. There is nothing generic here. The practice called for is specific and demanding: bring the actual contents of your suffering — the physical symptoms, the social shame, the sleepless nights, the names of the people mocking you — before the LORD by name. Vague suffering produces vague prayer. This psalm models something more rigorous: honest, detailed, specific lament offered to the God who hears the destitute and</w:t>
      </w:r>
      <w:r>
        <w:t xml:space="preserve"> </w:t>
      </w:r>
      <w:r>
        <w:t xml:space="preserve">“does not despise their prayer”</w:t>
      </w:r>
      <w:r>
        <w:t xml:space="preserve"> </w:t>
      </w:r>
      <w:r>
        <w:t xml:space="preserve">(v. 17).</w:t>
      </w:r>
    </w:p>
    <w:p>
      <w:pPr>
        <w:pStyle w:val="BodyText"/>
      </w:pPr>
      <w:r>
        <w:rPr>
          <w:b/>
          <w:bCs/>
        </w:rPr>
        <w:t xml:space="preserve">4. (Mind/Belief) — Anchor your confidence in what God has purposed for generations beyond you, not only in what you need right now.</w:t>
      </w:r>
      <w:r>
        <w:t xml:space="preserve"> </w:t>
      </w:r>
      <w:r>
        <w:t xml:space="preserve">Verses 18–22 are astonishing in their temporal scope: the psalmist in personal agony writes a prayer for</w:t>
      </w:r>
      <w:r>
        <w:t xml:space="preserve"> </w:t>
      </w:r>
      <w:r>
        <w:t xml:space="preserve">“a people not yet created.”</w:t>
      </w:r>
      <w:r>
        <w:t xml:space="preserve"> </w:t>
      </w:r>
      <w:r>
        <w:t xml:space="preserve">His own suffering is not the psalm’s final frame. God’s purposes run from creation (v. 25) through the current generation to children yet unborn (v. 28). The believer who is suffering is invited to locate themselves within a storyline far larger than their present chapter. This is not minimizing — it is grounding. Your suffering is real; it is also occurring within a covenant narrative that spans generations and ends in God’s glory declared among all peoples. Let that larger frame bear some of the weight that your present crisis cannot sustain alone.</w:t>
      </w:r>
    </w:p>
    <w:p>
      <w:pPr>
        <w:pStyle w:val="BodyText"/>
      </w:pPr>
      <w:r>
        <w:rPr>
          <w:b/>
          <w:bCs/>
        </w:rPr>
        <w:t xml:space="preserve">5. (Affections/Worship) — Rest the full weight of your hope on the eternal Son, the same one identified in Hebrews 1 as the LORD of this psalm.</w:t>
      </w:r>
      <w:r>
        <w:t xml:space="preserve"> </w:t>
      </w:r>
      <w:r>
        <w:t xml:space="preserve">The New Testament does not leave the psalmist’s anchor unnamed. The Father speaks the words of Psalm 102:25–27 to the Son:</w:t>
      </w:r>
      <w:r>
        <w:t xml:space="preserve"> </w:t>
      </w:r>
      <w:r>
        <w:t xml:space="preserve">“You, Lord, laid the foundation of the earth.”</w:t>
      </w:r>
      <w:r>
        <w:t xml:space="preserve"> </w:t>
      </w:r>
      <w:r>
        <w:t xml:space="preserve">The unchanging One is Jesus Christ —</w:t>
      </w:r>
      <w:r>
        <w:t xml:space="preserve"> </w:t>
      </w:r>
      <w:r>
        <w:t xml:space="preserve">“the same yesterday and today and forever”</w:t>
      </w:r>
      <w:r>
        <w:t xml:space="preserve"> </w:t>
      </w:r>
      <w:r>
        <w:t xml:space="preserve">(Hebrews 13:8). The sufferer who reads Psalm 102 is not merely being pointed toward a theological abstraction called</w:t>
      </w:r>
      <w:r>
        <w:t xml:space="preserve"> </w:t>
      </w:r>
      <w:r>
        <w:t xml:space="preserve">“divine immutability”</w:t>
      </w:r>
      <w:r>
        <w:t xml:space="preserve"> </w:t>
      </w:r>
      <w:r>
        <w:t xml:space="preserve">— they are being pointed toward a Person who entered human suffering, who knows what ash-heap days feel like from the inside, and who remains eternally the same even when your circumstances are not. The appropriate response is not merely intellectual assent but affective rest: let Him bear the weight you cannot.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102 teaches with exceptional clarity the doctrine of divine immutability — God’s eternal, unchanging being — not as an abstract philosophical attribute but as the ground of the suffering believer’s prayer. The contrast between creaturely transience (days like smoke, years like a garment that wears out) and God’s permanence (</w:t>
      </w:r>
      <w:r>
        <w:t xml:space="preserve">“you are the same, and your years have no end,”</w:t>
      </w:r>
      <w:r>
        <w:t xml:space="preserve"> </w:t>
      </w:r>
      <w:r>
        <w:t xml:space="preserve">v. 27) is the psalm’s central theological claim. The passage also teaches the asymmetry of prayer: the basis of petition is never the petitioner’s condition or merit but the character of the One petitioned. The psalmist is at his most theologically precise precisely when he is at his most personally desperate — the pivot to</w:t>
      </w:r>
      <w:r>
        <w:t xml:space="preserve"> </w:t>
      </w:r>
      <w:r>
        <w:t xml:space="preserve">“but you, O LORD”</w:t>
      </w:r>
      <w:r>
        <w:t xml:space="preserve"> </w:t>
      </w:r>
      <w:r>
        <w:t xml:space="preserve">(v. 12) is a disciplined theological act, not an emotional escape. The Hebrews 1 citation further teaches that divine immutability finds its ultimate personal expression in the eternal Son — the one who is the same while all else changes.</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exemplifies what Reformed theology has always maintained about prayer and suffering: that the believer’s access to God and confidence before God are grounded not in personal worthiness or experiential assurance but in the objective, unchanging character of God and His covenantal faithfulness to His people. The psalm resists every form of prosperity theology by refusing to equate God’s favor with the resolution of present suffering — the psalm ends without the psalmist’s personal circumstances changing, yet with full confidence established. The Hebrews 1 application is a Reformed hermeneutical touchstone: the Old Testament’s revelation of YHWH is not superseded by the New Testament but fulfilled and named in the person of the Son, who is the one eternally unchanging reality. The psalm also models the Reformed instinct that lament and faith are not opposites — that bringing the full, honest weight of suffering before God is itself an act of covenantal trust, not a failure of faith.</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Your circumstances are changing — your body, your strength, your relationships, and eventually everything you can see will wear out like a garment and be folded away. The psalmist knew this too, and he did not pretend otherwise. But he found one fixed point that nothing can move: the LORD who laid the foundation of the earth is the same One to whom you are praying, the same Christ who is the same yesterday, today, and forever. Bring Him everything — the burning bones, the sleepless nights, the mocking voices, the days that feel like smoke — and anchor yourself not in circumstances getting better but in the One who does not change.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Skipping the lament to get to the comfort.</w:t>
      </w:r>
      <w:r>
        <w:t xml:space="preserve"> </w:t>
      </w:r>
      <w:r>
        <w:t xml:space="preserve">The temptation is to move quickly through vv. 1–11 (the dark material) and dwell in vv. 12–22 (the confident material). This is a structural mistake with pastoral consequences. The psalm’s power is in the journey through the darkness, not around it. The pivot to</w:t>
      </w:r>
      <w:r>
        <w:t xml:space="preserve"> </w:t>
      </w:r>
      <w:r>
        <w:t xml:space="preserve">“but you, O LORD”</w:t>
      </w:r>
      <w:r>
        <w:t xml:space="preserve"> </w:t>
      </w:r>
      <w:r>
        <w:t xml:space="preserve">(v. 12) only has full force if the listener has actually descended into vv. 1–11 with the psalmist. Preaching that parachutes to the comfort without the suffering produces thin reassurance, not genuine theological anchoring.</w:t>
      </w:r>
    </w:p>
    <w:p>
      <w:pPr>
        <w:numPr>
          <w:ilvl w:val="0"/>
          <w:numId w:val="1002"/>
        </w:numPr>
      </w:pPr>
      <w:r>
        <w:rPr>
          <w:b/>
          <w:bCs/>
        </w:rPr>
        <w:t xml:space="preserve">Treating divine immutability as an abstract doctrine rather than a pastoral anchor.</w:t>
      </w:r>
      <w:r>
        <w:t xml:space="preserve"> </w:t>
      </w:r>
      <w:r>
        <w:t xml:space="preserve">The Westminster Confession lists God’s immutability among His attributes (2.1), but the psalm does not present it abstractly — it presents it as the ground of a desperate person’s prayer. Exposition that turns vv. 25–27 into a doctrinal point about God’s changelessness has lost the thread. The question the passage is answering is not</w:t>
      </w:r>
      <w:r>
        <w:t xml:space="preserve"> </w:t>
      </w:r>
      <w:r>
        <w:t xml:space="preserve">“what are God’s attributes?”</w:t>
      </w:r>
      <w:r>
        <w:t xml:space="preserve"> </w:t>
      </w:r>
      <w:r>
        <w:t xml:space="preserve">but</w:t>
      </w:r>
      <w:r>
        <w:t xml:space="preserve"> </w:t>
      </w:r>
      <w:r>
        <w:t xml:space="preserve">“where does the sufferer plant their feet when everything else is moving?”</w:t>
      </w:r>
    </w:p>
    <w:p>
      <w:pPr>
        <w:numPr>
          <w:ilvl w:val="0"/>
          <w:numId w:val="1002"/>
        </w:numPr>
      </w:pPr>
      <w:r>
        <w:rPr>
          <w:b/>
          <w:bCs/>
        </w:rPr>
        <w:t xml:space="preserve">Omitting or marginalizing the Hebrews 1 Christological fulfillment.</w:t>
      </w:r>
      <w:r>
        <w:t xml:space="preserve"> </w:t>
      </w:r>
      <w:r>
        <w:t xml:space="preserve">Because Psalm 102 is a psalm of lament and its corporate horizon is Zion’s restoration, preachers sometimes treat the Hebrews 1 citation as an appendix rather than as a canonical development that names the psalm’s anchor. The exposition should not begin with Hebrews 1 and impose it on the psalm; but it should arrive at Hebrews 1 as the canonical destination toward which the psalm’s own confession is pointing. To preach the psalm without Hebrews 1 leaves the</w:t>
      </w:r>
      <w:r>
        <w:t xml:space="preserve"> </w:t>
      </w:r>
      <w:r>
        <w:t xml:space="preserve">“unchanging One”</w:t>
      </w:r>
      <w:r>
        <w:t xml:space="preserve"> </w:t>
      </w:r>
      <w:r>
        <w:t xml:space="preserve">unnamed in a way the New Testament refuses to do.</w:t>
      </w:r>
    </w:p>
    <w:p>
      <w:pPr>
        <w:numPr>
          <w:ilvl w:val="0"/>
          <w:numId w:val="1002"/>
        </w:numPr>
      </w:pPr>
      <w:r>
        <w:rPr>
          <w:b/>
          <w:bCs/>
        </w:rPr>
        <w:t xml:space="preserve">Moralizing the psalmist’s faith as an example to be imitated.</w:t>
      </w:r>
      <w:r>
        <w:t xml:space="preserve"> </w:t>
      </w:r>
      <w:r>
        <w:t xml:space="preserve">The Clowney anti-moralism warning applies here. The psalm can easily be preached as</w:t>
      </w:r>
      <w:r>
        <w:t xml:space="preserve"> </w:t>
      </w:r>
      <w:r>
        <w:t xml:space="preserve">“be like the psalmist — pivot from your feelings to theology.”</w:t>
      </w:r>
      <w:r>
        <w:t xml:space="preserve"> </w:t>
      </w:r>
      <w:r>
        <w:t xml:space="preserve">This makes the psalmist a moral example and the listener the agent of their own consolation. The better move: the psalm is showing us what it looks like when grace enables a sufferer to pray. The pivot in v. 12 is not a technique to be learned but a grace to be received. The expositor should ask: what enables a person in the depths of affliction to say</w:t>
      </w:r>
      <w:r>
        <w:t xml:space="preserve"> </w:t>
      </w:r>
      <w:r>
        <w:t xml:space="preserve">“but you, O LORD”</w:t>
      </w:r>
      <w:r>
        <w:t xml:space="preserve">? The answer is not willpower — it is prior knowledge of who God is, given by revelation, applied by the Spirit.</w:t>
      </w:r>
    </w:p>
    <w:p>
      <w:pPr>
        <w:numPr>
          <w:ilvl w:val="0"/>
          <w:numId w:val="1002"/>
        </w:numPr>
      </w:pPr>
      <w:r>
        <w:rPr>
          <w:b/>
          <w:bCs/>
        </w:rPr>
        <w:t xml:space="preserve">Reading the corporate section (vv. 12–22) as either pure individual application or pure prophetic dispensationalism.</w:t>
      </w:r>
      <w:r>
        <w:t xml:space="preserve"> </w:t>
      </w:r>
      <w:r>
        <w:t xml:space="preserve">Both moves flatten the psalm’s genuine complexity. The corporate and individual horizons are simultaneously active — the psalmist’s personal suffering becomes transparent to the suffering of God’s people, and the restoration of Zion is the eschatological frame within which his personal petition is heard. Preaching must hold both registers rather than collapsing one into the other.</w:t>
      </w:r>
    </w:p>
    <w:p>
      <w:pPr>
        <w:numPr>
          <w:ilvl w:val="0"/>
          <w:numId w:val="1002"/>
        </w:numPr>
      </w:pPr>
      <w:r>
        <w:rPr>
          <w:b/>
          <w:bCs/>
        </w:rPr>
        <w:t xml:space="preserve">Promising that confident theology produces relief from suffering.</w:t>
      </w:r>
      <w:r>
        <w:t xml:space="preserve"> </w:t>
      </w:r>
      <w:r>
        <w:t xml:space="preserve">The psalm does not resolve in recovered health, released enemies, or restored reputation. It resolves in confident trust grounded in divine permanence — with circumstances unchanged. Preaching that implies</w:t>
      </w:r>
      <w:r>
        <w:t xml:space="preserve"> </w:t>
      </w:r>
      <w:r>
        <w:t xml:space="preserve">“if you anchor yourself in God’s character, your situation will improve”</w:t>
      </w:r>
      <w:r>
        <w:t xml:space="preserve"> </w:t>
      </w:r>
      <w:r>
        <w:t xml:space="preserve">imports a promise the psalm does not make and domesticates a text that is deliberately uncomfortable. The psalm’s hope is eschatological and covenantal, not circumstantial. Preach the resolution the text actually offers, not the one listeners may be hoping for.</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2026-07-14T21:04:13Z</dcterms:created>
  <dcterms:modified xsi:type="dcterms:W3CDTF">2026-07-14T21:04:13Z</dcterms:modified>
</cp:coreProperties>
</file>

<file path=docProps/custom.xml><?xml version="1.0" encoding="utf-8"?>
<Properties xmlns="http://schemas.openxmlformats.org/officeDocument/2006/custom-properties" xmlns:vt="http://schemas.openxmlformats.org/officeDocument/2006/docPropsVTypes"/>
</file>